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CC" w:rsidRPr="005050CC" w:rsidRDefault="005050CC" w:rsidP="005050CC">
      <w:pPr>
        <w:textAlignment w:val="baseline"/>
        <w:outlineLvl w:val="2"/>
        <w:rPr>
          <w:rFonts w:ascii="Times" w:hAnsi="Times" w:cs="Times"/>
          <w:b/>
          <w:bCs/>
          <w:color w:val="000000"/>
          <w:sz w:val="27"/>
          <w:szCs w:val="27"/>
          <w:lang w:val="hr-HR"/>
        </w:rPr>
      </w:pPr>
      <w:bookmarkStart w:id="0" w:name="_GoBack"/>
      <w:bookmarkEnd w:id="0"/>
      <w:r w:rsidRPr="005050CC">
        <w:rPr>
          <w:rFonts w:ascii="Times" w:hAnsi="Times" w:cs="Times"/>
          <w:b/>
          <w:bCs/>
          <w:color w:val="000000"/>
          <w:sz w:val="27"/>
          <w:szCs w:val="27"/>
          <w:lang w:val="hr-HR"/>
        </w:rPr>
        <w:t>NN 56/2018 (20.6.2018.), Odluka o uvjetima za prijam učenika u učeničke domove u školskoj godini 2018./2019.</w:t>
      </w:r>
    </w:p>
    <w:p w:rsidR="005050CC" w:rsidRPr="005050CC" w:rsidRDefault="005050CC" w:rsidP="005050CC">
      <w:pPr>
        <w:spacing w:after="48"/>
        <w:jc w:val="center"/>
        <w:textAlignment w:val="baseline"/>
        <w:rPr>
          <w:b/>
          <w:bCs/>
          <w:caps/>
          <w:color w:val="231F20"/>
          <w:sz w:val="38"/>
          <w:szCs w:val="38"/>
          <w:lang w:val="hr-HR"/>
        </w:rPr>
      </w:pPr>
      <w:r w:rsidRPr="005050CC">
        <w:rPr>
          <w:b/>
          <w:bCs/>
          <w:caps/>
          <w:color w:val="231F20"/>
          <w:sz w:val="38"/>
          <w:szCs w:val="38"/>
          <w:lang w:val="hr-HR"/>
        </w:rPr>
        <w:t>MINISTARSTVO ZNANOSTI I OBRAZOVANJA</w:t>
      </w:r>
    </w:p>
    <w:p w:rsidR="005050CC" w:rsidRPr="005050CC" w:rsidRDefault="005050CC" w:rsidP="005050CC">
      <w:pPr>
        <w:spacing w:after="48"/>
        <w:jc w:val="right"/>
        <w:textAlignment w:val="baseline"/>
        <w:rPr>
          <w:b/>
          <w:bCs/>
          <w:color w:val="231F20"/>
          <w:sz w:val="25"/>
          <w:szCs w:val="25"/>
          <w:lang w:val="hr-HR"/>
        </w:rPr>
      </w:pPr>
      <w:r w:rsidRPr="005050CC">
        <w:rPr>
          <w:b/>
          <w:bCs/>
          <w:color w:val="231F20"/>
          <w:sz w:val="25"/>
          <w:szCs w:val="25"/>
          <w:lang w:val="hr-HR"/>
        </w:rPr>
        <w:t>1145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 xml:space="preserve">Na temelju članka 134. stavka 5. Zakona o odgoju i obrazovanju u osnovnoj i srednjoj školi (»Narodne novine«, broj 87/2008., 86/2009., 92/2010., 105/2010. – </w:t>
      </w:r>
      <w:proofErr w:type="spellStart"/>
      <w:r w:rsidRPr="005050CC">
        <w:rPr>
          <w:color w:val="231F20"/>
          <w:sz w:val="24"/>
          <w:szCs w:val="24"/>
          <w:lang w:val="hr-HR"/>
        </w:rPr>
        <w:t>ispr</w:t>
      </w:r>
      <w:proofErr w:type="spellEnd"/>
      <w:r w:rsidRPr="005050CC">
        <w:rPr>
          <w:color w:val="231F20"/>
          <w:sz w:val="24"/>
          <w:szCs w:val="24"/>
          <w:lang w:val="hr-HR"/>
        </w:rPr>
        <w:t>., 90/2011., 16/2012., 86/2012., 94/2013., 152/2014. i 7/2017.), ministrica znanosti i obrazovanja donosi</w:t>
      </w:r>
    </w:p>
    <w:p w:rsidR="005050CC" w:rsidRPr="005050CC" w:rsidRDefault="005050CC" w:rsidP="005050CC">
      <w:pPr>
        <w:spacing w:before="153"/>
        <w:jc w:val="center"/>
        <w:textAlignment w:val="baseline"/>
        <w:rPr>
          <w:b/>
          <w:bCs/>
          <w:color w:val="231F20"/>
          <w:sz w:val="34"/>
          <w:szCs w:val="34"/>
          <w:lang w:val="hr-HR"/>
        </w:rPr>
      </w:pPr>
      <w:r w:rsidRPr="005050CC">
        <w:rPr>
          <w:b/>
          <w:bCs/>
          <w:color w:val="231F20"/>
          <w:sz w:val="34"/>
          <w:szCs w:val="34"/>
          <w:lang w:val="hr-HR"/>
        </w:rPr>
        <w:t>ODLUKU</w:t>
      </w:r>
    </w:p>
    <w:p w:rsidR="005050CC" w:rsidRPr="005050CC" w:rsidRDefault="005050CC" w:rsidP="005050CC">
      <w:pPr>
        <w:spacing w:before="68" w:after="72"/>
        <w:jc w:val="center"/>
        <w:textAlignment w:val="baseline"/>
        <w:rPr>
          <w:b/>
          <w:bCs/>
          <w:color w:val="231F20"/>
          <w:sz w:val="25"/>
          <w:szCs w:val="25"/>
          <w:lang w:val="hr-HR"/>
        </w:rPr>
      </w:pPr>
      <w:r w:rsidRPr="005050CC">
        <w:rPr>
          <w:b/>
          <w:bCs/>
          <w:color w:val="231F20"/>
          <w:sz w:val="25"/>
          <w:szCs w:val="25"/>
          <w:lang w:val="hr-HR"/>
        </w:rPr>
        <w:t>O UVJETIMA ZA PRIJAM UČENIKA U UČENIČKE DOMOVE U ŠKOLSKOJ GODINI 2018./2019.</w:t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I.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Ovom odlukom utvrđuju se uvjeti za prijam učenika u učeničke domove u Republici Hrvatskoj u školskoj godini 2018./2019.</w:t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II.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Učenički dom prima učenike strane državljane iz zemalja izvan Europske unije ako imaju reguliran status boravka sukladno zakonu kojim je uređen status stranaca, uz suglasnost osnivača.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III.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Sa svakim učenikom, studentom odnosno korisnikom programa i usluga učenički dom sklapa ugovor o međusobnim pravima i obvezama.</w:t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IV.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V.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Pravo izravnoga prijma iz točke IV. ove odluke ostvaruju: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učenici kojima su oba roditelja preminula;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učenici koji su upisali program obrazovanja u školi koja u sastavu ima učenički dom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 xml:space="preserve">– učenici na temelju članka 126. Zakona o pravima hrvatskih branitelja i članova njihovih obitelji (»Narodne novine«, broj 121/2017.) – djeca smrtno stradalog hrvatskog branitelja iz Domovinskog rata, djeca nestalog hrvatskog branitelja iz Domovinskog rata i djeca hrvatskog ratnog vojnog invalida iz Domovinskog rata imaju pravo na izravan smještaj u učeničke domove ako im prihod po članu kućanstva ne prelazi 60% proračunske osnovice i pod drugim uvjetima </w:t>
      </w:r>
      <w:r w:rsidRPr="005050CC">
        <w:rPr>
          <w:color w:val="231F20"/>
          <w:sz w:val="24"/>
          <w:szCs w:val="24"/>
          <w:lang w:val="hr-HR"/>
        </w:rPr>
        <w:lastRenderedPageBreak/>
        <w:t>određenim posebnim propisima kojima se uređuju uvjeti i način smještaja u učeničkim i studentskim domovima.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Za ostvarivanje navedenih prava iz ove točke učenik je dužan dokazati status odgovarajućim dokumentima nadležnih tijela.</w:t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VI.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Broj bodova za prijam ostalih učenika u učenički dom iz točke IV. ove odluke ostvaruje se na sljedeći način: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učenik ostvaruje broj bodova u visini prosječne ocjene uspjeha u posljednja četiri razreda osnovnog obrazovanja pomnožene s koeficijentom petnaest (15);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učenik čiji je roditelj preminuo (što dokazuje preslikom smrtovnice) ostvaruje dodatnih deset (10) bodova;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učenici na temelju članka 126. Zakona o pravima hrvatskih branitelja i članova njihovih obitelji (»Narodne novine«, broj 121/2017.) – ako ne udovoljavaju uvjetima za izravan smještaj u učeničke domove i djeca hrvatskih branitelja iz Domovinskog rata koji su u obrani suvereniteta Republike Hrvatske sudjelovali najmanje 100 dana u borbenom sektoru imaju prednost pri smještaju u učeničke i studentske domove, ostvaruju dodatnih deset (10) bodova;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učenici na temelju članka 48.e Zakona o zaštiti vojnih i civilnih invalida rata (»Narodne novine«, broj 33/1992., 57/1992., 77/1992., 58/1993., 2/1994., 76/1994., 108/1995., 108/1996., 82/2001., 94/2001., 103/2003. i 148/2013.)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100%-</w:t>
      </w:r>
      <w:proofErr w:type="spellStart"/>
      <w:r w:rsidRPr="005050CC">
        <w:rPr>
          <w:color w:val="231F20"/>
          <w:sz w:val="24"/>
          <w:szCs w:val="24"/>
          <w:lang w:val="hr-HR"/>
        </w:rPr>
        <w:t>tnim</w:t>
      </w:r>
      <w:proofErr w:type="spellEnd"/>
      <w:r w:rsidRPr="005050CC">
        <w:rPr>
          <w:color w:val="231F20"/>
          <w:sz w:val="24"/>
          <w:szCs w:val="24"/>
          <w:lang w:val="hr-HR"/>
        </w:rPr>
        <w:t xml:space="preserve"> oštećenjem organizma, koja imaju prednost pri smještaju u učeničke domove ako im redoviti mjesečni prihodi po članu kućanstva ne prelaze 60% proračunske osnovice, ostvaruju dodatnih deset (10) bodova;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učenik čiji je roditelj mirnodopski vojni ili civilni invalid rata koji ima oštećenje organizma veće od 50%, ostvaruje dodatnih pet (5) bodova;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učenik s posebnim socijalnim statusom ostvaruje dodatnih 10 bodova ako: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živi uz jednoga i/ili oba roditelja s dugotrajnom teškom bolesti odnosno težim invaliditetom (što dokazuje liječničkom potvrdom o dugotrajnoj težoj bolesti jednoga i/ili obaju roditelja, odnosno odgovarajućim Rješenjem kojim je utvrđen postotak invaliditeta);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živi uz dugotrajno nezaposlena oba roditelja, u smislu članka 2. Zakona o poticanju zapošljavanja (»Narodne novine«, broj 57/2012. i 120/2012.), (što dokazuje potvrdom o dugotrajnoj nezaposlenosti obaju roditelja iz područnoga ureda Hrvatskoga zavoda za zapošljavanje);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živi uz samohranoga roditelja (roditelj koji nije u braku i ne živi u izvanbračnoj zajednici, a sam se skrbi o svome djetetu i uzdržava ga) korisnika socijalne skrbi, u smislu članaka 4., 21. i 30. Zakona o socijalnoj skrbi (»Narodne novine«, broj 157/2013., 152/2014. i 99/2015.)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/regionalne/ jedinice i Grada Zagreba o pravu samohranoga roditelja u statusu socijalne skrbi koje su izdale ovlaštene službe u zdravstvu, socijalnoj skrbi i/ili za zapošljavanje);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učenici koji su u posljednja četiri razreda osnovnog obrazovanja osvojili jedno od prvih triju mjesta na državnome i/ili međunarodnome natjecanju iz znanja i/ili natjecanju školskih sportskih društava ostvaruju dodatnih šest (6) bodova;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učenik koji je u posljednja četiri razreda osnovnog obrazovanja imao ocjenu iz vladanja uzorno ostvaruje pet (5) dodatnih bodova;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– učenik čiji se brat odnosno sestra (ili više njih) redovito školuje i stanuje izvan mjesta stalnog prebivališta ostvaruje pet (5) dodatnih bodova po broju braće i sestara.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lastRenderedPageBreak/>
        <w:t>Za ostvarivanje navedenih prava iz ove točke učenik je dužan dokazati status odgovarajućim dokumentima nadležnih tijela.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Ako je učenik sudjelovao na nekoliko natjecanja ili na natjecanjima iz više područja, vrsta i razina, boduje mu se najpovoljniji rezultat.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Uvjerenje o sudjelovanju ili diplomu o ostvarenome rezultatu na natjecanju za državno natjecanje izdaje Agencija za odgoj i obrazovanje, a za natjecanje školskih sportskih društava Hrvatski školski sportski savez.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Vrednuju se državna natjecanja iz znanja iz Kataloga natjecanja i smotri učenika i učenica osnovnih i srednjih škola Republike Hrvatske, koja se provode u organizaciji Agencije za odgoj i obrazovanje, a koja je odobrilo Ministarstvo znanosti i obrazovanja, te međunarodna natjecanja koja verificira Agencija za odgoj i obrazovanje.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Vrednuju se natjecanja školskih sportskih društava koja su ustrojena prema Propisniku Državnog prvenstva školskih sportskih društava Republike Hrvatske pod nadzorom natjecateljskog povjerenstva Hrvatskoga školskoga sportskog saveza.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Iznimno, o posebnim uvjetima prijma u učenički dom pri rješavanju pojedinačnih slučajeva koji nisu utvrđeni točkama V. i VI. ove odluke ili se ne utvrde na temelju točke VII. ove odluke, odlučuje ravnatelj doma uz suglasnost županijskoga upravnog odjela nadležnog za obrazovanje, ureda državne uprave u županiji odnosno Gradskoga ureda za obrazovanje Grada Zagreba.</w:t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VII.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Na temelju mjerila iz točke V. i VI. ove odluke učenički dom utvrđuje svoja mjerila za prijam i boravak u domu kojima se prema vrsti doma i na prijedlog županijskoga upravnog odjela nadležnog za obrazovanje, ureda državne uprave u županiji odnosno Gradskoga ureda za obrazovanje Grada Zagreba utvrđuju i posebne prednosti za prijam po vrstama programa obrazovanja za potrebna zanimanja u županiji te drugi uvjeti prijma od općeg interesa u regiji.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Učenički domovi javno objavljuju natječaj za prijam učenika u učenički dom u kojem javno oglašavaju broj slobodnih mjesta i uvjete za prijam u školskoj godini 2018./2019. i to istodobno kada se objavljuje i natječaj za upis učenika u I. razred srednje škole.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Učenički domovi dogovaraju sadržaj natječaja s uredom državne uprave odnosno Gradskim uredom za obrazovanje Grada Zagreba, iz stavka 1. ove točke, i zajednički objavljuju u organizaciji županijskoga upravnog odjela.</w:t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VIII.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Učenici će se prijavljivati za prijam i upisivati u učeničke domove u školskoj godini 2018./2019. u ljetnome i jesenskome upisnom roku.</w:t>
      </w:r>
    </w:p>
    <w:p w:rsidR="005050CC" w:rsidRPr="005050CC" w:rsidRDefault="005050CC" w:rsidP="005050CC">
      <w:pPr>
        <w:spacing w:before="204" w:after="72"/>
        <w:jc w:val="center"/>
        <w:textAlignment w:val="baseline"/>
        <w:rPr>
          <w:color w:val="231F20"/>
          <w:sz w:val="23"/>
          <w:szCs w:val="23"/>
          <w:lang w:val="hr-HR"/>
        </w:rPr>
      </w:pPr>
      <w:r w:rsidRPr="005050CC">
        <w:rPr>
          <w:color w:val="231F20"/>
          <w:sz w:val="23"/>
          <w:szCs w:val="23"/>
          <w:lang w:val="hr-HR"/>
        </w:rPr>
        <w:t>UPISNI ROKOVI</w:t>
      </w:r>
    </w:p>
    <w:p w:rsidR="005050CC" w:rsidRPr="005050CC" w:rsidRDefault="005050CC" w:rsidP="005050CC">
      <w:pPr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rFonts w:ascii="Minion Pro" w:hAnsi="Minion Pro"/>
          <w:i/>
          <w:iCs/>
          <w:color w:val="231F20"/>
          <w:sz w:val="24"/>
          <w:szCs w:val="24"/>
          <w:bdr w:val="none" w:sz="0" w:space="0" w:color="auto" w:frame="1"/>
          <w:lang w:val="hr-HR"/>
        </w:rPr>
        <w:t>Ljetni upisni rok</w:t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IX.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8"/>
        <w:gridCol w:w="1157"/>
      </w:tblGrid>
      <w:tr w:rsidR="005050CC" w:rsidRPr="005050CC" w:rsidTr="005050CC">
        <w:tc>
          <w:tcPr>
            <w:tcW w:w="8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jc w:val="center"/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hr-HR"/>
              </w:rPr>
              <w:t>Opis postupaka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jc w:val="center"/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hr-HR"/>
              </w:rPr>
              <w:t>Datum</w:t>
            </w:r>
          </w:p>
        </w:tc>
      </w:tr>
      <w:tr w:rsidR="005050CC" w:rsidRPr="005050CC" w:rsidTr="005050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  <w:t>Prijava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jc w:val="center"/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hr-HR"/>
              </w:rPr>
              <w:t>12. 7. 2018.</w:t>
            </w:r>
          </w:p>
        </w:tc>
      </w:tr>
      <w:tr w:rsidR="005050CC" w:rsidRPr="005050CC" w:rsidTr="005050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hr-HR"/>
              </w:rPr>
              <w:t>Objava konačnih ljestvica poretka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jc w:val="center"/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hr-HR"/>
              </w:rPr>
              <w:t>12. 7. 2018.</w:t>
            </w:r>
          </w:p>
        </w:tc>
      </w:tr>
      <w:tr w:rsidR="005050CC" w:rsidRPr="005050CC" w:rsidTr="005050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textAlignment w:val="baseline"/>
              <w:rPr>
                <w:rFonts w:ascii="Minion Pro" w:hAnsi="Minion Pro"/>
                <w:color w:val="666666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bdr w:val="none" w:sz="0" w:space="0" w:color="auto" w:frame="1"/>
                <w:lang w:val="hr-HR"/>
              </w:rPr>
              <w:t>Upis u učenički dom</w:t>
            </w:r>
          </w:p>
          <w:p w:rsidR="005050CC" w:rsidRPr="005050CC" w:rsidRDefault="005050CC" w:rsidP="005050CC">
            <w:pPr>
              <w:textAlignment w:val="baseline"/>
              <w:rPr>
                <w:rFonts w:ascii="Minion Pro" w:hAnsi="Minion Pro"/>
                <w:color w:val="666666"/>
                <w:lang w:val="hr-HR"/>
              </w:rPr>
            </w:pPr>
            <w:r w:rsidRPr="005050CC">
              <w:rPr>
                <w:rFonts w:ascii="Minion Pro" w:hAnsi="Minion Pro"/>
                <w:color w:val="666666"/>
                <w:lang w:val="hr-HR"/>
              </w:rPr>
              <w:t>Učenik je dužan donijeti potvrdu o upisu u školu koja sadrži pečat škole i potpis ravnatelja ili potvrdu o mjestu koje je zauzeo na konačnoj ljestvici poretka (odnosno o ostvarenom pravu upisa), a koju je moguće ispisati izravno sa sučelja u Nacionalnom informacijskom sustavu prijava i upisa u srednje škole (</w:t>
            </w:r>
            <w:proofErr w:type="spellStart"/>
            <w:r w:rsidRPr="005050CC">
              <w:rPr>
                <w:rFonts w:ascii="Minion Pro" w:hAnsi="Minion Pro"/>
                <w:color w:val="666666"/>
                <w:lang w:val="hr-HR"/>
              </w:rPr>
              <w:t>NISpuSŠ</w:t>
            </w:r>
            <w:proofErr w:type="spellEnd"/>
            <w:r w:rsidRPr="005050CC">
              <w:rPr>
                <w:rFonts w:ascii="Minion Pro" w:hAnsi="Minion Pro"/>
                <w:color w:val="666666"/>
                <w:lang w:val="hr-HR"/>
              </w:rPr>
              <w:t>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jc w:val="center"/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hr-HR"/>
              </w:rPr>
              <w:t>13. 7. – 16. 7. 2018.</w:t>
            </w:r>
          </w:p>
        </w:tc>
      </w:tr>
      <w:tr w:rsidR="005050CC" w:rsidRPr="005050CC" w:rsidTr="005050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  <w:t>Objava slobodnih mjesta za jesenski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jc w:val="center"/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hr-HR"/>
              </w:rPr>
              <w:t>16. 7. 2018.</w:t>
            </w:r>
          </w:p>
        </w:tc>
      </w:tr>
    </w:tbl>
    <w:p w:rsidR="005050CC" w:rsidRPr="005050CC" w:rsidRDefault="005050CC" w:rsidP="005050CC">
      <w:pPr>
        <w:textAlignment w:val="baseline"/>
        <w:rPr>
          <w:rFonts w:ascii="Minion Pro" w:hAnsi="Minion Pro"/>
          <w:sz w:val="21"/>
          <w:szCs w:val="21"/>
          <w:lang w:val="hr-HR"/>
        </w:rPr>
      </w:pPr>
      <w:r w:rsidRPr="005050CC">
        <w:rPr>
          <w:rFonts w:ascii="Minion Pro" w:hAnsi="Minion Pro"/>
          <w:color w:val="666666"/>
          <w:sz w:val="24"/>
          <w:szCs w:val="24"/>
          <w:lang w:val="hr-HR"/>
        </w:rPr>
        <w:br/>
      </w:r>
    </w:p>
    <w:p w:rsidR="005050CC" w:rsidRPr="005050CC" w:rsidRDefault="005050CC" w:rsidP="005050CC">
      <w:pPr>
        <w:spacing w:before="204" w:after="72"/>
        <w:jc w:val="center"/>
        <w:textAlignment w:val="baseline"/>
        <w:rPr>
          <w:i/>
          <w:iCs/>
          <w:color w:val="231F20"/>
          <w:sz w:val="23"/>
          <w:szCs w:val="23"/>
          <w:lang w:val="hr-HR"/>
        </w:rPr>
      </w:pPr>
      <w:r w:rsidRPr="005050CC">
        <w:rPr>
          <w:i/>
          <w:iCs/>
          <w:color w:val="231F20"/>
          <w:sz w:val="23"/>
          <w:szCs w:val="23"/>
          <w:lang w:val="hr-HR"/>
        </w:rPr>
        <w:lastRenderedPageBreak/>
        <w:t>Jesenski upisni rok</w:t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X.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9"/>
        <w:gridCol w:w="1116"/>
      </w:tblGrid>
      <w:tr w:rsidR="005050CC" w:rsidRPr="005050CC" w:rsidTr="005050CC">
        <w:tc>
          <w:tcPr>
            <w:tcW w:w="8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jc w:val="center"/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hr-HR"/>
              </w:rPr>
              <w:t>Opis postupaka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jc w:val="center"/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hr-HR"/>
              </w:rPr>
              <w:t>Datum</w:t>
            </w:r>
          </w:p>
        </w:tc>
      </w:tr>
      <w:tr w:rsidR="005050CC" w:rsidRPr="005050CC" w:rsidTr="005050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  <w:t>Prijava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jc w:val="center"/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hr-HR"/>
              </w:rPr>
              <w:t>29. 8. 2018.</w:t>
            </w:r>
          </w:p>
        </w:tc>
      </w:tr>
      <w:tr w:rsidR="005050CC" w:rsidRPr="005050CC" w:rsidTr="005050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textAlignment w:val="baseline"/>
              <w:rPr>
                <w:rFonts w:ascii="Minion Pro" w:hAnsi="Minion Pro"/>
                <w:color w:val="666666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bdr w:val="none" w:sz="0" w:space="0" w:color="auto" w:frame="1"/>
                <w:lang w:val="hr-HR"/>
              </w:rPr>
              <w:t>Objava konačnih ljestvica poretka učenika i upis u učenički dom</w:t>
            </w:r>
          </w:p>
          <w:p w:rsidR="005050CC" w:rsidRPr="005050CC" w:rsidRDefault="005050CC" w:rsidP="005050CC">
            <w:pPr>
              <w:textAlignment w:val="baseline"/>
              <w:rPr>
                <w:rFonts w:ascii="Minion Pro" w:hAnsi="Minion Pro"/>
                <w:color w:val="666666"/>
                <w:lang w:val="hr-HR"/>
              </w:rPr>
            </w:pPr>
            <w:r w:rsidRPr="005050CC">
              <w:rPr>
                <w:rFonts w:ascii="Minion Pro" w:hAnsi="Minion Pro"/>
                <w:color w:val="666666"/>
                <w:lang w:val="hr-HR"/>
              </w:rPr>
              <w:t>(U Učenik je dužan donijeti potvrdu o upisu u školu koja sadrži pečat škole i potpis ravnatelja ili potvrdu o mjestu koje je zauzeo na konačnoj ljestvici poretka (odnosno o ostvarenom pravu upisa), a koju je moguće ispisati izravno sa sučelja u Nacionalnom informacijskom sustavu prijava i upisa u srednje škole (</w:t>
            </w:r>
            <w:proofErr w:type="spellStart"/>
            <w:r w:rsidRPr="005050CC">
              <w:rPr>
                <w:rFonts w:ascii="Minion Pro" w:hAnsi="Minion Pro"/>
                <w:color w:val="666666"/>
                <w:lang w:val="hr-HR"/>
              </w:rPr>
              <w:t>NISpuSŠ</w:t>
            </w:r>
            <w:proofErr w:type="spellEnd"/>
            <w:r w:rsidRPr="005050CC">
              <w:rPr>
                <w:rFonts w:ascii="Minion Pro" w:hAnsi="Minion Pro"/>
                <w:color w:val="666666"/>
                <w:lang w:val="hr-HR"/>
              </w:rPr>
              <w:t>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050CC" w:rsidRPr="005050CC" w:rsidRDefault="005050CC" w:rsidP="005050CC">
            <w:pPr>
              <w:jc w:val="center"/>
              <w:rPr>
                <w:rFonts w:ascii="Minion Pro" w:hAnsi="Minion Pro"/>
                <w:color w:val="666666"/>
                <w:sz w:val="22"/>
                <w:szCs w:val="22"/>
                <w:lang w:val="hr-HR"/>
              </w:rPr>
            </w:pPr>
            <w:r w:rsidRPr="005050CC">
              <w:rPr>
                <w:rFonts w:ascii="Minion Pro" w:hAnsi="Minion Pro"/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hr-HR"/>
              </w:rPr>
              <w:t>30. 8. 2018.</w:t>
            </w:r>
          </w:p>
        </w:tc>
      </w:tr>
    </w:tbl>
    <w:p w:rsidR="005050CC" w:rsidRPr="005050CC" w:rsidRDefault="005050CC" w:rsidP="005050CC">
      <w:pPr>
        <w:textAlignment w:val="baseline"/>
        <w:rPr>
          <w:rFonts w:ascii="Minion Pro" w:hAnsi="Minion Pro"/>
          <w:sz w:val="21"/>
          <w:szCs w:val="21"/>
          <w:lang w:val="hr-HR"/>
        </w:rPr>
      </w:pPr>
      <w:r w:rsidRPr="005050CC">
        <w:rPr>
          <w:rFonts w:ascii="Minion Pro" w:hAnsi="Minion Pro"/>
          <w:color w:val="666666"/>
          <w:sz w:val="24"/>
          <w:szCs w:val="24"/>
          <w:lang w:val="hr-HR"/>
        </w:rPr>
        <w:br/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XI.</w:t>
      </w:r>
    </w:p>
    <w:p w:rsidR="005050CC" w:rsidRPr="005050CC" w:rsidRDefault="005050CC" w:rsidP="005050CC">
      <w:pPr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Pisano izvješće o prijmu učenika u učeničke domove za školsku godinu 2018./2019. učenički domovi dostavljaju uredu državne uprave u županiji odnosno Gradskome uredu za obrazovanje Grada Zagreba te upravnome odjelu nadležnom za obrazovanje u županiji u </w:t>
      </w:r>
      <w:r w:rsidRPr="005050CC"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  <w:lang w:val="hr-HR"/>
        </w:rPr>
        <w:t>utorak, 4. rujna 2018. godine, </w:t>
      </w:r>
      <w:r w:rsidRPr="005050CC">
        <w:rPr>
          <w:color w:val="231F20"/>
          <w:sz w:val="24"/>
          <w:szCs w:val="24"/>
          <w:lang w:val="hr-HR"/>
        </w:rPr>
        <w:t>a uredi državne uprave odnosno Gradski ured za obrazovanje Grada Zagreba dostavljaju Ministarstvu znanosti i obrazovanja, Upravi za odgoj i obrazovanje (elektronički) u </w:t>
      </w:r>
      <w:r w:rsidRPr="005050CC"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  <w:lang w:val="hr-HR"/>
        </w:rPr>
        <w:t>srijedu, 5. rujna 2018. godine.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Obrazac za izvješće o prijmu učenika u učenički dom utvrđuje Ministarstvo znanosti i obrazovanja.</w:t>
      </w:r>
    </w:p>
    <w:p w:rsidR="005050CC" w:rsidRPr="005050CC" w:rsidRDefault="005050CC" w:rsidP="005050CC">
      <w:pPr>
        <w:spacing w:before="103" w:after="48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XII.</w:t>
      </w:r>
    </w:p>
    <w:p w:rsidR="005050CC" w:rsidRPr="005050CC" w:rsidRDefault="005050CC" w:rsidP="005050CC">
      <w:pPr>
        <w:spacing w:after="48"/>
        <w:ind w:firstLine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Ova odluka stupa na snagu osmoga dana od dana objave u »Narodnim novinama«.</w:t>
      </w:r>
    </w:p>
    <w:p w:rsidR="005050CC" w:rsidRPr="005050CC" w:rsidRDefault="005050CC" w:rsidP="005050CC">
      <w:pPr>
        <w:ind w:left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Klasa: 602-03/18-06/00073</w:t>
      </w:r>
    </w:p>
    <w:p w:rsidR="005050CC" w:rsidRPr="005050CC" w:rsidRDefault="005050CC" w:rsidP="005050CC">
      <w:pPr>
        <w:ind w:left="408"/>
        <w:textAlignment w:val="baseline"/>
        <w:rPr>
          <w:color w:val="231F20"/>
          <w:sz w:val="24"/>
          <w:szCs w:val="24"/>
          <w:lang w:val="hr-HR"/>
        </w:rPr>
      </w:pPr>
      <w:proofErr w:type="spellStart"/>
      <w:r w:rsidRPr="005050CC">
        <w:rPr>
          <w:color w:val="231F20"/>
          <w:sz w:val="24"/>
          <w:szCs w:val="24"/>
          <w:lang w:val="hr-HR"/>
        </w:rPr>
        <w:t>Urbroj</w:t>
      </w:r>
      <w:proofErr w:type="spellEnd"/>
      <w:r w:rsidRPr="005050CC">
        <w:rPr>
          <w:color w:val="231F20"/>
          <w:sz w:val="24"/>
          <w:szCs w:val="24"/>
          <w:lang w:val="hr-HR"/>
        </w:rPr>
        <w:t>: 533-05-18-0001</w:t>
      </w:r>
    </w:p>
    <w:p w:rsidR="005050CC" w:rsidRPr="005050CC" w:rsidRDefault="005050CC" w:rsidP="005050CC">
      <w:pPr>
        <w:ind w:left="408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Zagreb, 4. lipnja 2018.</w:t>
      </w:r>
    </w:p>
    <w:p w:rsidR="005050CC" w:rsidRPr="005050CC" w:rsidRDefault="005050CC" w:rsidP="005050CC">
      <w:pPr>
        <w:spacing w:before="27" w:after="48"/>
        <w:ind w:left="2712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color w:val="231F20"/>
          <w:sz w:val="24"/>
          <w:szCs w:val="24"/>
          <w:lang w:val="hr-HR"/>
        </w:rPr>
        <w:t>Ministrica</w:t>
      </w:r>
    </w:p>
    <w:p w:rsidR="005050CC" w:rsidRPr="005050CC" w:rsidRDefault="005050CC" w:rsidP="005050CC">
      <w:pPr>
        <w:ind w:left="2712"/>
        <w:jc w:val="center"/>
        <w:textAlignment w:val="baseline"/>
        <w:rPr>
          <w:color w:val="231F20"/>
          <w:sz w:val="24"/>
          <w:szCs w:val="24"/>
          <w:lang w:val="hr-HR"/>
        </w:rPr>
      </w:pPr>
      <w:r w:rsidRPr="005050CC"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  <w:lang w:val="hr-HR"/>
        </w:rPr>
        <w:t>prof. dr. sc. Blaženka Divjak, </w:t>
      </w:r>
      <w:r w:rsidRPr="005050CC">
        <w:rPr>
          <w:color w:val="231F20"/>
          <w:sz w:val="24"/>
          <w:szCs w:val="24"/>
          <w:lang w:val="hr-HR"/>
        </w:rPr>
        <w:t>v. r.</w:t>
      </w:r>
    </w:p>
    <w:p w:rsidR="003316AF" w:rsidRDefault="003316AF"/>
    <w:sectPr w:rsidR="003316AF" w:rsidSect="005050CC">
      <w:pgSz w:w="11906" w:h="16838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readOnly" w:enforcement="1" w:cryptProviderType="rsaFull" w:cryptAlgorithmClass="hash" w:cryptAlgorithmType="typeAny" w:cryptAlgorithmSid="4" w:cryptSpinCount="100000" w:hash="SGjOApX67LKv4YvENaIhiqxKbeE=" w:salt="5aY9US52JQg9aRsHo45K1A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CC"/>
    <w:rsid w:val="003316AF"/>
    <w:rsid w:val="005050CC"/>
    <w:rsid w:val="009251DC"/>
    <w:rsid w:val="00CD1589"/>
    <w:rsid w:val="00F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C"/>
    <w:rPr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F57A9C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7A9C"/>
    <w:rPr>
      <w:rFonts w:ascii="Arial" w:hAnsi="Arial"/>
      <w:b/>
      <w:sz w:val="18"/>
      <w:lang w:val="en-AU" w:eastAsia="hr-HR"/>
    </w:rPr>
  </w:style>
  <w:style w:type="paragraph" w:styleId="Bezproreda">
    <w:name w:val="No Spacing"/>
    <w:uiPriority w:val="1"/>
    <w:qFormat/>
    <w:rsid w:val="00F57A9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C"/>
    <w:rPr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F57A9C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7A9C"/>
    <w:rPr>
      <w:rFonts w:ascii="Arial" w:hAnsi="Arial"/>
      <w:b/>
      <w:sz w:val="18"/>
      <w:lang w:val="en-AU" w:eastAsia="hr-HR"/>
    </w:rPr>
  </w:style>
  <w:style w:type="paragraph" w:styleId="Bezproreda">
    <w:name w:val="No Spacing"/>
    <w:uiPriority w:val="1"/>
    <w:qFormat/>
    <w:rsid w:val="00F57A9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1662</Words>
  <Characters>9477</Characters>
  <Application>Microsoft Office Word</Application>
  <DocSecurity>8</DocSecurity>
  <Lines>78</Lines>
  <Paragraphs>22</Paragraphs>
  <ScaleCrop>false</ScaleCrop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zbornica</cp:lastModifiedBy>
  <cp:revision>4</cp:revision>
  <dcterms:created xsi:type="dcterms:W3CDTF">2018-06-28T06:31:00Z</dcterms:created>
  <dcterms:modified xsi:type="dcterms:W3CDTF">2018-06-28T11:19:00Z</dcterms:modified>
</cp:coreProperties>
</file>